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BB" w:rsidRDefault="00E52ACC" w:rsidP="00E52ACC">
      <w:pPr>
        <w:jc w:val="center"/>
        <w:rPr>
          <w:b/>
          <w:sz w:val="28"/>
          <w:u w:val="single"/>
        </w:rPr>
      </w:pPr>
      <w:r w:rsidRPr="00E52ACC">
        <w:rPr>
          <w:b/>
          <w:sz w:val="28"/>
          <w:u w:val="single"/>
        </w:rPr>
        <w:t xml:space="preserve">List of </w:t>
      </w:r>
      <w:r>
        <w:rPr>
          <w:b/>
          <w:sz w:val="28"/>
          <w:u w:val="single"/>
        </w:rPr>
        <w:t>notification w.r.t. stamp duty</w:t>
      </w:r>
    </w:p>
    <w:p w:rsidR="00E52ACC" w:rsidRDefault="00E52ACC" w:rsidP="00E52ACC">
      <w:pPr>
        <w:rPr>
          <w:b/>
          <w:sz w:val="28"/>
        </w:rPr>
      </w:pPr>
      <w:r w:rsidRPr="00E52ACC">
        <w:rPr>
          <w:b/>
          <w:sz w:val="28"/>
        </w:rPr>
        <w:t>D</w:t>
      </w:r>
      <w:r>
        <w:rPr>
          <w:b/>
          <w:sz w:val="28"/>
        </w:rPr>
        <w:t xml:space="preserve">epository </w:t>
      </w:r>
      <w:r w:rsidRPr="00E52ACC">
        <w:rPr>
          <w:b/>
          <w:sz w:val="28"/>
        </w:rPr>
        <w:t>P</w:t>
      </w:r>
      <w:r>
        <w:rPr>
          <w:b/>
          <w:sz w:val="28"/>
        </w:rPr>
        <w:t>articipant</w:t>
      </w:r>
      <w:r w:rsidRPr="00E52ACC">
        <w:rPr>
          <w:b/>
          <w:sz w:val="28"/>
        </w:rPr>
        <w:t xml:space="preserve"> related</w:t>
      </w: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30"/>
        <w:gridCol w:w="5760"/>
        <w:gridCol w:w="5130"/>
      </w:tblGrid>
      <w:tr w:rsidR="00E52ACC" w:rsidTr="00E52ACC">
        <w:tc>
          <w:tcPr>
            <w:tcW w:w="630" w:type="dxa"/>
          </w:tcPr>
          <w:p w:rsidR="00E52ACC" w:rsidRDefault="00E52ACC" w:rsidP="00E52A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Sr. No.</w:t>
            </w:r>
          </w:p>
        </w:tc>
        <w:tc>
          <w:tcPr>
            <w:tcW w:w="5760" w:type="dxa"/>
          </w:tcPr>
          <w:p w:rsidR="00E52ACC" w:rsidRDefault="00E52ACC" w:rsidP="00E52A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5130" w:type="dxa"/>
          </w:tcPr>
          <w:p w:rsidR="00E52ACC" w:rsidRDefault="00E52ACC" w:rsidP="00E52A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Link</w:t>
            </w:r>
          </w:p>
        </w:tc>
      </w:tr>
      <w:tr w:rsidR="00E52ACC" w:rsidTr="00E52ACC">
        <w:tc>
          <w:tcPr>
            <w:tcW w:w="630" w:type="dxa"/>
          </w:tcPr>
          <w:p w:rsidR="00E52ACC" w:rsidRPr="00E52ACC" w:rsidRDefault="00E52ACC" w:rsidP="00E52ACC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5760" w:type="dxa"/>
          </w:tcPr>
          <w:p w:rsidR="00E52ACC" w:rsidRPr="00E52ACC" w:rsidRDefault="00E52ACC" w:rsidP="00E52ACC">
            <w:pPr>
              <w:jc w:val="both"/>
            </w:pPr>
            <w:r w:rsidRPr="00E52ACC">
              <w:t>The Indian Stamp (Collection of StampDuty through Stock Exchanges, Clearing Corporations and Depositories) Rules, 2019</w:t>
            </w:r>
          </w:p>
        </w:tc>
        <w:tc>
          <w:tcPr>
            <w:tcW w:w="5130" w:type="dxa"/>
          </w:tcPr>
          <w:p w:rsidR="00E52ACC" w:rsidRPr="00E52ACC" w:rsidRDefault="00AA4A6D" w:rsidP="00E52ACC">
            <w:pPr>
              <w:jc w:val="both"/>
            </w:pPr>
            <w:hyperlink r:id="rId6" w:history="1">
              <w:r w:rsidR="00E52ACC" w:rsidRPr="00E52ACC">
                <w:rPr>
                  <w:rStyle w:val="Hyperlink"/>
                </w:rPr>
                <w:t>https://nsdl.co.in/downloadables/pdf/Indian%20Stamp%20(Collection%20of%20Stamp-Duty%20through%20Stock%20Exchanges,%20Clearing....pdf</w:t>
              </w:r>
            </w:hyperlink>
          </w:p>
        </w:tc>
      </w:tr>
      <w:tr w:rsidR="00E52ACC" w:rsidTr="00E52ACC">
        <w:tc>
          <w:tcPr>
            <w:tcW w:w="630" w:type="dxa"/>
          </w:tcPr>
          <w:p w:rsidR="00E52ACC" w:rsidRPr="00E52ACC" w:rsidRDefault="00E52ACC" w:rsidP="00E52ACC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5760" w:type="dxa"/>
          </w:tcPr>
          <w:p w:rsidR="00E52ACC" w:rsidRPr="00E52ACC" w:rsidRDefault="00E52ACC" w:rsidP="00E52ACC">
            <w:pPr>
              <w:jc w:val="both"/>
            </w:pPr>
            <w:r>
              <w:t>Finance Act, 2019</w:t>
            </w:r>
          </w:p>
        </w:tc>
        <w:tc>
          <w:tcPr>
            <w:tcW w:w="5130" w:type="dxa"/>
          </w:tcPr>
          <w:p w:rsidR="00E52ACC" w:rsidRPr="00E52ACC" w:rsidRDefault="00AA4A6D" w:rsidP="00E52ACC">
            <w:pPr>
              <w:jc w:val="both"/>
            </w:pPr>
            <w:hyperlink r:id="rId7" w:history="1">
              <w:r w:rsidR="00E52ACC">
                <w:rPr>
                  <w:rStyle w:val="Hyperlink"/>
                </w:rPr>
                <w:t>https://nsdl.co.in/downloadables/pdf/Finance%20Act%202019.pdf</w:t>
              </w:r>
            </w:hyperlink>
          </w:p>
        </w:tc>
      </w:tr>
      <w:tr w:rsidR="0067322C" w:rsidTr="00E52ACC">
        <w:tc>
          <w:tcPr>
            <w:tcW w:w="630" w:type="dxa"/>
          </w:tcPr>
          <w:p w:rsidR="0067322C" w:rsidRPr="00E52ACC" w:rsidRDefault="0067322C" w:rsidP="00E52ACC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5760" w:type="dxa"/>
          </w:tcPr>
          <w:p w:rsidR="0067322C" w:rsidRDefault="00AA4A6D" w:rsidP="00E52ACC">
            <w:pPr>
              <w:jc w:val="both"/>
            </w:pPr>
            <w:r>
              <w:t>RTA/STA registered under SEBI as a depository for the purpose of acting as a “c</w:t>
            </w:r>
            <w:bookmarkStart w:id="0" w:name="_GoBack"/>
            <w:bookmarkEnd w:id="0"/>
            <w:r>
              <w:t>ollecting agent”</w:t>
            </w:r>
          </w:p>
        </w:tc>
        <w:tc>
          <w:tcPr>
            <w:tcW w:w="5130" w:type="dxa"/>
          </w:tcPr>
          <w:p w:rsidR="0067322C" w:rsidRDefault="00AA4A6D" w:rsidP="00E52ACC">
            <w:pPr>
              <w:jc w:val="both"/>
            </w:pPr>
            <w:hyperlink r:id="rId8" w:history="1">
              <w:r>
                <w:rPr>
                  <w:rStyle w:val="Hyperlink"/>
                </w:rPr>
                <w:t>http://egazette.nic.in/WriteReadData/2020/215223.pdf</w:t>
              </w:r>
            </w:hyperlink>
          </w:p>
        </w:tc>
      </w:tr>
      <w:tr w:rsidR="00E52ACC" w:rsidTr="00E52ACC">
        <w:tc>
          <w:tcPr>
            <w:tcW w:w="630" w:type="dxa"/>
          </w:tcPr>
          <w:p w:rsidR="00E52ACC" w:rsidRPr="00E52ACC" w:rsidRDefault="00E52ACC" w:rsidP="00E52ACC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5760" w:type="dxa"/>
          </w:tcPr>
          <w:p w:rsidR="00E52ACC" w:rsidRPr="00E52ACC" w:rsidRDefault="00E52ACC" w:rsidP="00E52ACC">
            <w:pPr>
              <w:jc w:val="both"/>
            </w:pPr>
            <w:r>
              <w:t xml:space="preserve">Capturing consideration amount in case of Pledge Invocation (NSDL circular No. </w:t>
            </w:r>
            <w:r w:rsidRPr="00E52ACC">
              <w:t xml:space="preserve">NSDL/POLICY/2019/0089 </w:t>
            </w:r>
            <w:r>
              <w:t xml:space="preserve">dated </w:t>
            </w:r>
            <w:r w:rsidRPr="00E52ACC">
              <w:t>December 18, 2019</w:t>
            </w:r>
            <w:r>
              <w:t>)</w:t>
            </w:r>
          </w:p>
        </w:tc>
        <w:tc>
          <w:tcPr>
            <w:tcW w:w="5130" w:type="dxa"/>
          </w:tcPr>
          <w:p w:rsidR="00E52ACC" w:rsidRPr="00E52ACC" w:rsidRDefault="00AA4A6D" w:rsidP="00E52ACC">
            <w:pPr>
              <w:jc w:val="both"/>
            </w:pPr>
            <w:hyperlink r:id="rId9" w:history="1">
              <w:r w:rsidR="00E52ACC">
                <w:rPr>
                  <w:rStyle w:val="Hyperlink"/>
                </w:rPr>
                <w:t>https://nsdl.co.in/downloadables/pdf/2019-0089-Policy-Capturing%20consideration%20amount%20in%20case%20of%20Pledge%20Invocation.pdf</w:t>
              </w:r>
            </w:hyperlink>
          </w:p>
        </w:tc>
      </w:tr>
      <w:tr w:rsidR="00E52ACC" w:rsidTr="00E52ACC">
        <w:tc>
          <w:tcPr>
            <w:tcW w:w="630" w:type="dxa"/>
          </w:tcPr>
          <w:p w:rsidR="00E52ACC" w:rsidRPr="00E52ACC" w:rsidRDefault="00E52ACC" w:rsidP="00E52ACC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5760" w:type="dxa"/>
          </w:tcPr>
          <w:p w:rsidR="00E52ACC" w:rsidRPr="00E52ACC" w:rsidRDefault="007405C3" w:rsidP="007405C3">
            <w:pPr>
              <w:jc w:val="both"/>
            </w:pPr>
            <w:r>
              <w:t>Revised d</w:t>
            </w:r>
            <w:r w:rsidR="00E52ACC">
              <w:t>etailed procedure / guidelines for collection of stamp duty (NSDL Circular No.: NSDL/POLICY/2020/0085 dated June 26, 2020</w:t>
            </w:r>
          </w:p>
        </w:tc>
        <w:tc>
          <w:tcPr>
            <w:tcW w:w="5130" w:type="dxa"/>
          </w:tcPr>
          <w:p w:rsidR="00E52ACC" w:rsidRPr="00E52ACC" w:rsidRDefault="00AA4A6D" w:rsidP="00E52ACC">
            <w:pPr>
              <w:jc w:val="both"/>
            </w:pPr>
            <w:hyperlink r:id="rId10" w:history="1">
              <w:r w:rsidR="007405C3">
                <w:rPr>
                  <w:rStyle w:val="Hyperlink"/>
                </w:rPr>
                <w:t>https://nsdl.co.in/downloadables/pdf/2020-0085-Policy-Detailed%20procedure%20%20guidelines%20for%20collection%20of%20stamp%20....pdf</w:t>
              </w:r>
            </w:hyperlink>
          </w:p>
        </w:tc>
      </w:tr>
      <w:tr w:rsidR="00E52ACC" w:rsidTr="00E52ACC">
        <w:tc>
          <w:tcPr>
            <w:tcW w:w="630" w:type="dxa"/>
          </w:tcPr>
          <w:p w:rsidR="00E52ACC" w:rsidRPr="00E52ACC" w:rsidRDefault="00E52ACC" w:rsidP="00E52ACC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5760" w:type="dxa"/>
          </w:tcPr>
          <w:p w:rsidR="00E52ACC" w:rsidRPr="00E52ACC" w:rsidRDefault="007405C3" w:rsidP="00E52ACC">
            <w:pPr>
              <w:jc w:val="both"/>
            </w:pPr>
            <w:r>
              <w:t>Revised procedure for payment of stamp duty for Depository Participant</w:t>
            </w:r>
          </w:p>
        </w:tc>
        <w:tc>
          <w:tcPr>
            <w:tcW w:w="5130" w:type="dxa"/>
          </w:tcPr>
          <w:p w:rsidR="00E52ACC" w:rsidRPr="00E52ACC" w:rsidRDefault="00AA4A6D" w:rsidP="00E52ACC">
            <w:pPr>
              <w:jc w:val="both"/>
            </w:pPr>
            <w:hyperlink r:id="rId11" w:history="1">
              <w:r w:rsidR="007405C3">
                <w:rPr>
                  <w:rStyle w:val="Hyperlink"/>
                </w:rPr>
                <w:t>https://nsdl.co.in/downloadables/pdf/2020-0085-Policy-Annexure%20A.PDF</w:t>
              </w:r>
            </w:hyperlink>
          </w:p>
        </w:tc>
      </w:tr>
      <w:tr w:rsidR="00E52ACC" w:rsidTr="00E52ACC">
        <w:tc>
          <w:tcPr>
            <w:tcW w:w="630" w:type="dxa"/>
          </w:tcPr>
          <w:p w:rsidR="00E52ACC" w:rsidRPr="00E52ACC" w:rsidRDefault="00E52ACC" w:rsidP="00E52ACC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5760" w:type="dxa"/>
          </w:tcPr>
          <w:p w:rsidR="00E52ACC" w:rsidRPr="00E52ACC" w:rsidRDefault="007405C3" w:rsidP="007405C3">
            <w:pPr>
              <w:jc w:val="both"/>
            </w:pPr>
            <w:r>
              <w:t>Revised procedure for payment of stamp duty for Depository Client</w:t>
            </w:r>
          </w:p>
        </w:tc>
        <w:tc>
          <w:tcPr>
            <w:tcW w:w="5130" w:type="dxa"/>
          </w:tcPr>
          <w:p w:rsidR="00E52ACC" w:rsidRPr="00E52ACC" w:rsidRDefault="00AA4A6D" w:rsidP="00E52ACC">
            <w:pPr>
              <w:jc w:val="both"/>
            </w:pPr>
            <w:hyperlink r:id="rId12" w:history="1">
              <w:r w:rsidR="007405C3">
                <w:rPr>
                  <w:rStyle w:val="Hyperlink"/>
                </w:rPr>
                <w:t>https://nsdl.co.in/downloadables/pdf/2020-0085-Policy-Annexure%20B.PDF</w:t>
              </w:r>
            </w:hyperlink>
          </w:p>
        </w:tc>
      </w:tr>
      <w:tr w:rsidR="007405C3" w:rsidTr="00E52ACC">
        <w:tc>
          <w:tcPr>
            <w:tcW w:w="630" w:type="dxa"/>
          </w:tcPr>
          <w:p w:rsidR="007405C3" w:rsidRPr="00E52ACC" w:rsidRDefault="007405C3" w:rsidP="00E52ACC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5760" w:type="dxa"/>
          </w:tcPr>
          <w:p w:rsidR="007405C3" w:rsidRDefault="007405C3" w:rsidP="007405C3">
            <w:pPr>
              <w:jc w:val="both"/>
            </w:pPr>
            <w:r w:rsidRPr="007405C3">
              <w:t>Changes in file format on account of collection of Stamp-Duty in case of off –market transfers &amp; Pledge invocation in DPM system</w:t>
            </w:r>
          </w:p>
        </w:tc>
        <w:tc>
          <w:tcPr>
            <w:tcW w:w="5130" w:type="dxa"/>
          </w:tcPr>
          <w:p w:rsidR="007405C3" w:rsidRDefault="007405C3" w:rsidP="00E52ACC">
            <w:pPr>
              <w:jc w:val="both"/>
            </w:pPr>
            <w:r>
              <w:t>Sent through email dated January 7, 2020</w:t>
            </w:r>
          </w:p>
        </w:tc>
      </w:tr>
    </w:tbl>
    <w:p w:rsidR="00E52ACC" w:rsidRPr="00E52ACC" w:rsidRDefault="00E52ACC" w:rsidP="00E52ACC">
      <w:pPr>
        <w:rPr>
          <w:b/>
          <w:sz w:val="28"/>
        </w:rPr>
      </w:pPr>
    </w:p>
    <w:sectPr w:rsidR="00E52ACC" w:rsidRPr="00E5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F52"/>
    <w:multiLevelType w:val="hybridMultilevel"/>
    <w:tmpl w:val="E7F41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45" w:hanging="360"/>
      </w:pPr>
    </w:lvl>
    <w:lvl w:ilvl="2" w:tplc="0409001B" w:tentative="1">
      <w:start w:val="1"/>
      <w:numFmt w:val="lowerRoman"/>
      <w:lvlText w:val="%3."/>
      <w:lvlJc w:val="right"/>
      <w:pPr>
        <w:ind w:left="1465" w:hanging="180"/>
      </w:pPr>
    </w:lvl>
    <w:lvl w:ilvl="3" w:tplc="0409000F" w:tentative="1">
      <w:start w:val="1"/>
      <w:numFmt w:val="decimal"/>
      <w:lvlText w:val="%4."/>
      <w:lvlJc w:val="left"/>
      <w:pPr>
        <w:ind w:left="2185" w:hanging="360"/>
      </w:pPr>
    </w:lvl>
    <w:lvl w:ilvl="4" w:tplc="04090019" w:tentative="1">
      <w:start w:val="1"/>
      <w:numFmt w:val="lowerLetter"/>
      <w:lvlText w:val="%5."/>
      <w:lvlJc w:val="left"/>
      <w:pPr>
        <w:ind w:left="2905" w:hanging="360"/>
      </w:pPr>
    </w:lvl>
    <w:lvl w:ilvl="5" w:tplc="0409001B" w:tentative="1">
      <w:start w:val="1"/>
      <w:numFmt w:val="lowerRoman"/>
      <w:lvlText w:val="%6."/>
      <w:lvlJc w:val="right"/>
      <w:pPr>
        <w:ind w:left="3625" w:hanging="180"/>
      </w:pPr>
    </w:lvl>
    <w:lvl w:ilvl="6" w:tplc="0409000F" w:tentative="1">
      <w:start w:val="1"/>
      <w:numFmt w:val="decimal"/>
      <w:lvlText w:val="%7."/>
      <w:lvlJc w:val="left"/>
      <w:pPr>
        <w:ind w:left="4345" w:hanging="360"/>
      </w:pPr>
    </w:lvl>
    <w:lvl w:ilvl="7" w:tplc="04090019" w:tentative="1">
      <w:start w:val="1"/>
      <w:numFmt w:val="lowerLetter"/>
      <w:lvlText w:val="%8."/>
      <w:lvlJc w:val="left"/>
      <w:pPr>
        <w:ind w:left="5065" w:hanging="360"/>
      </w:pPr>
    </w:lvl>
    <w:lvl w:ilvl="8" w:tplc="0409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1">
    <w:nsid w:val="6C93061B"/>
    <w:multiLevelType w:val="hybridMultilevel"/>
    <w:tmpl w:val="CFF6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38"/>
    <w:rsid w:val="0008421F"/>
    <w:rsid w:val="00091A38"/>
    <w:rsid w:val="001E04FE"/>
    <w:rsid w:val="001F0676"/>
    <w:rsid w:val="004B404A"/>
    <w:rsid w:val="005202BB"/>
    <w:rsid w:val="0067322C"/>
    <w:rsid w:val="006E2726"/>
    <w:rsid w:val="00710BFE"/>
    <w:rsid w:val="007405C3"/>
    <w:rsid w:val="00815A7F"/>
    <w:rsid w:val="00A54426"/>
    <w:rsid w:val="00AA4A6D"/>
    <w:rsid w:val="00B1152C"/>
    <w:rsid w:val="00C91AA8"/>
    <w:rsid w:val="00E52ACC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26"/>
    <w:pPr>
      <w:ind w:left="720"/>
      <w:contextualSpacing/>
    </w:pPr>
  </w:style>
  <w:style w:type="table" w:styleId="TableGrid">
    <w:name w:val="Table Grid"/>
    <w:basedOn w:val="TableNormal"/>
    <w:uiPriority w:val="59"/>
    <w:rsid w:val="00B1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2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26"/>
    <w:pPr>
      <w:ind w:left="720"/>
      <w:contextualSpacing/>
    </w:pPr>
  </w:style>
  <w:style w:type="table" w:styleId="TableGrid">
    <w:name w:val="Table Grid"/>
    <w:basedOn w:val="TableNormal"/>
    <w:uiPriority w:val="59"/>
    <w:rsid w:val="00B1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2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azette.nic.in/WriteReadData/2020/21522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dl.co.in/downloadables/pdf/Finance%20Act%202019.pdf" TargetMode="External"/><Relationship Id="rId12" Type="http://schemas.openxmlformats.org/officeDocument/2006/relationships/hyperlink" Target="https://nsdl.co.in/downloadables/pdf/2020-0085-Policy-Annexure%20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dl.co.in/downloadables/pdf/Indian%20Stamp%20(Collection%20of%20Stamp-Duty%20through%20Stock%20Exchanges,%20Clearing....pdf" TargetMode="External"/><Relationship Id="rId11" Type="http://schemas.openxmlformats.org/officeDocument/2006/relationships/hyperlink" Target="https://nsdl.co.in/downloadables/pdf/2020-0085-Policy-Annexure%20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dl.co.in/downloadables/pdf/2020-0085-Policy-Detailed%20procedure%20%20guidelines%20for%20collection%20of%20stamp%20..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dl.co.in/downloadables/pdf/2019-0089-Policy-Capturing%20consideration%20amount%20in%20case%20of%20Pledge%20Invoc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Shraddha Jain</dc:creator>
  <cp:keywords/>
  <dc:description/>
  <cp:lastModifiedBy>Shraddha Jain</cp:lastModifiedBy>
  <cp:revision>10</cp:revision>
  <dcterms:created xsi:type="dcterms:W3CDTF">2020-03-16T12:03:00Z</dcterms:created>
  <dcterms:modified xsi:type="dcterms:W3CDTF">2020-07-13T10:15:00Z</dcterms:modified>
</cp:coreProperties>
</file>